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37F" w:rsidRDefault="003965B6" w:rsidP="003965B6">
      <w:pPr>
        <w:pStyle w:val="Overskrift1"/>
      </w:pPr>
      <w:r>
        <w:t>Skabelon til brug for indhentelse af skriftlig anerkendelse</w:t>
      </w:r>
    </w:p>
    <w:p w:rsidR="003965B6" w:rsidRDefault="003965B6" w:rsidP="003965B6"/>
    <w:p w:rsidR="003965B6" w:rsidRDefault="003965B6" w:rsidP="003965B6">
      <w:r>
        <w:t>Udstedere eller personer, der handler på deres vegne eller for deres regning, skal tage alle rimelige skridt for at sikre, at en person på insiderlisten (den projektbaserede eller permanente insiderliste) skriftligt anerkender de juridiske og lovgivningsmæssige pligter, der følger af at være optaget på en insiderliste, og er bekendt med de sanktioner, der er knyttet til insiderhandel og uretmæssig videregivelse af intern viden. Det f</w:t>
      </w:r>
      <w:r w:rsidR="007E1CB5">
        <w:t>remgår</w:t>
      </w:r>
      <w:r>
        <w:t xml:space="preserve"> af artikel 18, stk. 2, i markedsmisbrugsforordningen. </w:t>
      </w:r>
    </w:p>
    <w:p w:rsidR="001339FB" w:rsidRDefault="001339FB" w:rsidP="003965B6"/>
    <w:p w:rsidR="001339FB" w:rsidRDefault="001339FB" w:rsidP="003965B6"/>
    <w:p w:rsidR="003965B6" w:rsidRPr="001339FB" w:rsidRDefault="001339FB" w:rsidP="003965B6">
      <w:pPr>
        <w:rPr>
          <w:rFonts w:cs="Arial"/>
          <w:b/>
          <w:color w:val="000000"/>
          <w:szCs w:val="21"/>
        </w:rPr>
      </w:pPr>
      <w:r w:rsidRPr="001339FB">
        <w:rPr>
          <w:rFonts w:cs="Arial"/>
          <w:b/>
          <w:color w:val="000000"/>
          <w:szCs w:val="21"/>
        </w:rPr>
        <w:t>Skabelon 1: Projektbaseret insiderliste</w:t>
      </w:r>
    </w:p>
    <w:tbl>
      <w:tblPr>
        <w:tblStyle w:val="Tabel-Gitter"/>
        <w:tblW w:w="0" w:type="auto"/>
        <w:tblLook w:val="04A0" w:firstRow="1" w:lastRow="0" w:firstColumn="1" w:lastColumn="0" w:noHBand="0" w:noVBand="1"/>
      </w:tblPr>
      <w:tblGrid>
        <w:gridCol w:w="9628"/>
      </w:tblGrid>
      <w:tr w:rsidR="009C2244" w:rsidTr="009C2244">
        <w:tc>
          <w:tcPr>
            <w:tcW w:w="9778" w:type="dxa"/>
          </w:tcPr>
          <w:p w:rsidR="009C2244" w:rsidRDefault="009C2244" w:rsidP="003965B6">
            <w:pPr>
              <w:rPr>
                <w:rFonts w:cs="Arial"/>
                <w:b/>
                <w:color w:val="000000"/>
                <w:szCs w:val="21"/>
              </w:rPr>
            </w:pPr>
            <w:r w:rsidRPr="009C2244">
              <w:rPr>
                <w:rFonts w:cs="Arial"/>
                <w:b/>
                <w:color w:val="000000"/>
                <w:szCs w:val="21"/>
              </w:rPr>
              <w:t>Emne:</w:t>
            </w:r>
            <w:r>
              <w:rPr>
                <w:rFonts w:cs="Arial"/>
                <w:color w:val="000000"/>
                <w:szCs w:val="21"/>
              </w:rPr>
              <w:t xml:space="preserve"> Optaget på projektbaseret insiderliste i relation til </w:t>
            </w:r>
            <w:r w:rsidRPr="009C2244">
              <w:rPr>
                <w:rFonts w:cs="Arial"/>
                <w:b/>
                <w:color w:val="000000"/>
                <w:szCs w:val="21"/>
              </w:rPr>
              <w:t>[indsæt navn på projekt]</w:t>
            </w:r>
          </w:p>
          <w:p w:rsidR="009C2244" w:rsidRDefault="009C2244" w:rsidP="003965B6">
            <w:pPr>
              <w:rPr>
                <w:rFonts w:cs="Arial"/>
                <w:b/>
                <w:color w:val="000000"/>
                <w:szCs w:val="21"/>
              </w:rPr>
            </w:pPr>
          </w:p>
          <w:p w:rsidR="009C2244" w:rsidRDefault="009C2244" w:rsidP="003965B6">
            <w:pPr>
              <w:rPr>
                <w:rFonts w:cs="Arial"/>
                <w:color w:val="000000"/>
                <w:szCs w:val="21"/>
              </w:rPr>
            </w:pPr>
            <w:r>
              <w:rPr>
                <w:rFonts w:cs="Arial"/>
                <w:color w:val="000000"/>
                <w:szCs w:val="21"/>
              </w:rPr>
              <w:t xml:space="preserve">Kære </w:t>
            </w:r>
            <w:r w:rsidRPr="009C2244">
              <w:rPr>
                <w:rFonts w:cs="Arial"/>
                <w:b/>
                <w:color w:val="000000"/>
                <w:szCs w:val="21"/>
              </w:rPr>
              <w:t>[indsæt insiderens navn]</w:t>
            </w:r>
          </w:p>
          <w:p w:rsidR="009C2244" w:rsidRPr="009C2244" w:rsidRDefault="009C2244" w:rsidP="003965B6">
            <w:pPr>
              <w:rPr>
                <w:rFonts w:cs="Arial"/>
                <w:color w:val="000000"/>
                <w:szCs w:val="21"/>
              </w:rPr>
            </w:pPr>
          </w:p>
          <w:p w:rsidR="009C2244" w:rsidRDefault="009C2244" w:rsidP="003965B6">
            <w:pPr>
              <w:rPr>
                <w:rFonts w:cs="Arial"/>
                <w:b/>
                <w:color w:val="000000"/>
                <w:szCs w:val="21"/>
              </w:rPr>
            </w:pPr>
            <w:r w:rsidRPr="009C2244">
              <w:rPr>
                <w:rFonts w:cs="Arial"/>
                <w:color w:val="000000"/>
                <w:szCs w:val="21"/>
              </w:rPr>
              <w:t xml:space="preserve">Du er blevet optaget på en projektbaseret insiderliste i relation til </w:t>
            </w:r>
            <w:r w:rsidRPr="009C2244">
              <w:rPr>
                <w:rFonts w:cs="Arial"/>
                <w:b/>
                <w:color w:val="000000"/>
                <w:szCs w:val="21"/>
              </w:rPr>
              <w:t>[indsæt navn på projekt]</w:t>
            </w:r>
            <w:r>
              <w:rPr>
                <w:rFonts w:cs="Arial"/>
                <w:b/>
                <w:color w:val="000000"/>
                <w:szCs w:val="21"/>
              </w:rPr>
              <w:t xml:space="preserve"> </w:t>
            </w:r>
            <w:r w:rsidRPr="009C2244">
              <w:rPr>
                <w:rFonts w:cs="Arial"/>
                <w:color w:val="000000"/>
                <w:szCs w:val="21"/>
              </w:rPr>
              <w:t>og har dermed intern viden om</w:t>
            </w:r>
            <w:r>
              <w:rPr>
                <w:rFonts w:cs="Arial"/>
                <w:b/>
                <w:color w:val="000000"/>
                <w:szCs w:val="21"/>
              </w:rPr>
              <w:t xml:space="preserve"> [indsæt navn på den børsnoterede virksomhed].</w:t>
            </w:r>
          </w:p>
          <w:p w:rsidR="009C2244" w:rsidRPr="003425A9" w:rsidRDefault="009C2244" w:rsidP="003965B6"/>
          <w:p w:rsidR="00644F28" w:rsidRPr="003130CC" w:rsidRDefault="00644F28" w:rsidP="003425A9">
            <w:pPr>
              <w:rPr>
                <w:rFonts w:cs="Arial"/>
                <w:color w:val="000000"/>
                <w:szCs w:val="21"/>
              </w:rPr>
            </w:pPr>
            <w:r w:rsidRPr="003130CC">
              <w:rPr>
                <w:rFonts w:cs="Arial"/>
                <w:color w:val="000000"/>
                <w:szCs w:val="21"/>
              </w:rPr>
              <w:t>Når du er i besiddelse af intern viden, er du omfattet af forbuddet mod insiderhandel og uretmæssig videregivelse af intern viden. Forbuddene følger af artikel 14 i markedsmisbrugsforordningen</w:t>
            </w:r>
            <w:r w:rsidR="00EF1D8A" w:rsidRPr="003130CC">
              <w:rPr>
                <w:rFonts w:cs="Arial"/>
                <w:color w:val="000000"/>
                <w:szCs w:val="21"/>
              </w:rPr>
              <w:t>.</w:t>
            </w:r>
          </w:p>
          <w:p w:rsidR="00644F28" w:rsidRPr="003130CC" w:rsidRDefault="00644F28" w:rsidP="003965B6">
            <w:pPr>
              <w:rPr>
                <w:rFonts w:cs="Arial"/>
                <w:color w:val="000000"/>
                <w:szCs w:val="21"/>
              </w:rPr>
            </w:pPr>
          </w:p>
          <w:p w:rsidR="002A397C" w:rsidRPr="003425A9" w:rsidRDefault="00EF1D8A" w:rsidP="003425A9">
            <w:pPr>
              <w:rPr>
                <w:rFonts w:cs="Arial"/>
                <w:color w:val="000000"/>
                <w:szCs w:val="21"/>
              </w:rPr>
            </w:pPr>
            <w:r w:rsidRPr="003425A9">
              <w:rPr>
                <w:rFonts w:cs="Arial"/>
                <w:color w:val="000000"/>
                <w:szCs w:val="21"/>
              </w:rPr>
              <w:t>Når du er i besiddelse af intern viden, må du ikke udnytte denne viden ved at erhverve eller afhænde (f.eks. købe eller sælge) finansielle instrumenter, som den pågældende viden vedrører.</w:t>
            </w:r>
            <w:r w:rsidR="002A397C" w:rsidRPr="003425A9">
              <w:rPr>
                <w:rFonts w:cs="Arial"/>
                <w:color w:val="000000"/>
                <w:szCs w:val="21"/>
              </w:rPr>
              <w:t xml:space="preserve"> Du må heller ikke anbefale eller tilskynde andre </w:t>
            </w:r>
            <w:r w:rsidR="007E1CB5">
              <w:rPr>
                <w:rFonts w:cs="Arial"/>
                <w:color w:val="000000"/>
                <w:szCs w:val="21"/>
              </w:rPr>
              <w:t xml:space="preserve">til </w:t>
            </w:r>
            <w:r w:rsidR="002A397C" w:rsidRPr="003425A9">
              <w:rPr>
                <w:rFonts w:cs="Arial"/>
                <w:color w:val="000000"/>
                <w:szCs w:val="21"/>
              </w:rPr>
              <w:t xml:space="preserve">at erhverve eller afhænde finansielle instrumenter, når du er i besiddelse af intern viden. </w:t>
            </w:r>
          </w:p>
          <w:p w:rsidR="002A397C" w:rsidRPr="003425A9" w:rsidRDefault="002A397C" w:rsidP="003425A9">
            <w:pPr>
              <w:rPr>
                <w:rFonts w:cs="Arial"/>
                <w:color w:val="000000"/>
                <w:szCs w:val="21"/>
              </w:rPr>
            </w:pPr>
          </w:p>
          <w:p w:rsidR="002A397C" w:rsidRPr="003130CC" w:rsidRDefault="002A397C" w:rsidP="003425A9">
            <w:pPr>
              <w:rPr>
                <w:rFonts w:cs="Arial"/>
                <w:color w:val="000000"/>
                <w:szCs w:val="21"/>
              </w:rPr>
            </w:pPr>
            <w:r w:rsidRPr="003425A9">
              <w:rPr>
                <w:rFonts w:cs="Arial"/>
                <w:color w:val="000000"/>
                <w:szCs w:val="21"/>
              </w:rPr>
              <w:t xml:space="preserve">Fortryder du, at du har lavet en handelsordre, må du ikke annullere eller ændre handelsordren, når du er i besiddelse af intern viden. Du må heller ikke anbefale andre at annullere eller ændre en handelsordre, når du er i besiddelse af intern viden. </w:t>
            </w:r>
          </w:p>
          <w:p w:rsidR="003130CC" w:rsidRPr="003425A9" w:rsidRDefault="003130CC" w:rsidP="003425A9">
            <w:pPr>
              <w:rPr>
                <w:rFonts w:cs="Arial"/>
                <w:color w:val="000000"/>
                <w:szCs w:val="21"/>
              </w:rPr>
            </w:pPr>
          </w:p>
          <w:p w:rsidR="003130CC" w:rsidRPr="003425A9" w:rsidRDefault="003130CC" w:rsidP="003425A9">
            <w:pPr>
              <w:rPr>
                <w:rFonts w:cs="Arial"/>
                <w:color w:val="000000"/>
                <w:szCs w:val="21"/>
              </w:rPr>
            </w:pPr>
            <w:r w:rsidRPr="003425A9">
              <w:rPr>
                <w:rFonts w:cs="Arial"/>
                <w:color w:val="000000"/>
                <w:szCs w:val="21"/>
              </w:rPr>
              <w:t xml:space="preserve">Når du er i besiddelse af intern viden, må du ikke uretmæssigt videregive denne viden til andre personer. Du kan dog videregive denne viden, når det sker i den normale udøvelse af arbejde, erhverv eller funktioner. </w:t>
            </w:r>
          </w:p>
          <w:p w:rsidR="00A33C42" w:rsidRPr="003425A9" w:rsidRDefault="00A33C42" w:rsidP="001339FB">
            <w:pPr>
              <w:rPr>
                <w:rFonts w:cs="Arial"/>
                <w:color w:val="000000"/>
                <w:szCs w:val="21"/>
              </w:rPr>
            </w:pPr>
          </w:p>
          <w:p w:rsidR="001339FB" w:rsidRPr="003425A9" w:rsidRDefault="001339FB" w:rsidP="001339FB">
            <w:pPr>
              <w:rPr>
                <w:rFonts w:cs="Arial"/>
                <w:color w:val="000000"/>
                <w:szCs w:val="21"/>
              </w:rPr>
            </w:pPr>
            <w:r w:rsidRPr="003425A9">
              <w:rPr>
                <w:rFonts w:cs="Arial"/>
                <w:color w:val="000000"/>
                <w:szCs w:val="21"/>
              </w:rPr>
              <w:t xml:space="preserve">Overtrædelse af forbuddet mod insiderhandel straffes med fængsel i indtil 1 år og 6 måneder </w:t>
            </w:r>
            <w:r w:rsidR="00A33C42" w:rsidRPr="003425A9">
              <w:rPr>
                <w:rFonts w:cs="Arial"/>
                <w:color w:val="000000"/>
                <w:szCs w:val="21"/>
              </w:rPr>
              <w:t>Under særligt skærpende omstændigheder straffes insiderhandel med fængsel i indtil 6 år</w:t>
            </w:r>
            <w:r w:rsidR="003B4647">
              <w:rPr>
                <w:rFonts w:cs="Arial"/>
                <w:color w:val="000000"/>
                <w:szCs w:val="21"/>
              </w:rPr>
              <w:t xml:space="preserve">. </w:t>
            </w:r>
          </w:p>
          <w:p w:rsidR="00644F28" w:rsidRDefault="00644F28" w:rsidP="003965B6">
            <w:pPr>
              <w:rPr>
                <w:rFonts w:cs="Arial"/>
                <w:color w:val="000000"/>
                <w:szCs w:val="21"/>
              </w:rPr>
            </w:pPr>
          </w:p>
          <w:p w:rsidR="00644F28" w:rsidRDefault="00644F28" w:rsidP="003965B6">
            <w:pPr>
              <w:rPr>
                <w:rFonts w:cs="Arial"/>
                <w:color w:val="000000"/>
                <w:szCs w:val="21"/>
              </w:rPr>
            </w:pPr>
            <w:r>
              <w:rPr>
                <w:rFonts w:cs="Arial"/>
                <w:color w:val="000000"/>
                <w:szCs w:val="21"/>
              </w:rPr>
              <w:t>Du bedes skriftligt anerkende de nævnte juridiske og lovgivningsmæssige pligter og kendskabet til de sanktioner, der er knyttet til insiderhandel og uretmæssig videregivelse af intern viden. Du bedes besvare denne e-mail med ”Læst og forstået” hurtigst muligt.</w:t>
            </w:r>
          </w:p>
          <w:p w:rsidR="003130CC" w:rsidRDefault="003130CC" w:rsidP="003965B6">
            <w:pPr>
              <w:rPr>
                <w:rFonts w:cs="Arial"/>
                <w:color w:val="000000"/>
                <w:szCs w:val="21"/>
              </w:rPr>
            </w:pPr>
          </w:p>
          <w:p w:rsidR="003130CC" w:rsidRDefault="003130CC" w:rsidP="003965B6">
            <w:pPr>
              <w:rPr>
                <w:rFonts w:cs="Arial"/>
                <w:color w:val="000000"/>
                <w:szCs w:val="21"/>
              </w:rPr>
            </w:pPr>
            <w:r>
              <w:rPr>
                <w:rFonts w:cs="Arial"/>
                <w:color w:val="000000"/>
                <w:szCs w:val="21"/>
              </w:rPr>
              <w:t xml:space="preserve">Du kan kontakte </w:t>
            </w:r>
            <w:r w:rsidRPr="003425A9">
              <w:rPr>
                <w:rFonts w:cs="Arial"/>
                <w:b/>
                <w:color w:val="000000"/>
                <w:szCs w:val="21"/>
              </w:rPr>
              <w:t>[indsæt navn på funktion]</w:t>
            </w:r>
            <w:r w:rsidRPr="003130CC">
              <w:rPr>
                <w:rFonts w:cs="Arial"/>
                <w:color w:val="000000"/>
                <w:szCs w:val="21"/>
              </w:rPr>
              <w:t xml:space="preserve">, </w:t>
            </w:r>
            <w:r>
              <w:rPr>
                <w:rFonts w:cs="Arial"/>
                <w:color w:val="000000"/>
                <w:szCs w:val="21"/>
              </w:rPr>
              <w:t xml:space="preserve">hvis du er i tvivl, om du må handle, eller generelt har spørgsmål til reglerne. </w:t>
            </w:r>
          </w:p>
          <w:p w:rsidR="00644F28" w:rsidRDefault="00644F28" w:rsidP="003965B6">
            <w:pPr>
              <w:rPr>
                <w:rFonts w:cs="Arial"/>
                <w:color w:val="000000"/>
                <w:szCs w:val="21"/>
              </w:rPr>
            </w:pPr>
          </w:p>
          <w:p w:rsidR="00644F28" w:rsidRPr="00644F28" w:rsidRDefault="00644F28" w:rsidP="003965B6">
            <w:pPr>
              <w:rPr>
                <w:rFonts w:cs="Arial"/>
                <w:b/>
                <w:color w:val="000000"/>
                <w:szCs w:val="21"/>
              </w:rPr>
            </w:pPr>
            <w:proofErr w:type="spellStart"/>
            <w:r>
              <w:rPr>
                <w:rFonts w:cs="Arial"/>
                <w:color w:val="000000"/>
                <w:szCs w:val="21"/>
              </w:rPr>
              <w:t>Mvh</w:t>
            </w:r>
            <w:proofErr w:type="spellEnd"/>
            <w:r>
              <w:rPr>
                <w:rFonts w:cs="Arial"/>
                <w:color w:val="000000"/>
                <w:szCs w:val="21"/>
              </w:rPr>
              <w:t xml:space="preserve"> </w:t>
            </w:r>
          </w:p>
          <w:p w:rsidR="00644F28" w:rsidRPr="00644F28" w:rsidRDefault="00644F28" w:rsidP="003965B6">
            <w:pPr>
              <w:rPr>
                <w:rFonts w:cs="Arial"/>
                <w:b/>
                <w:color w:val="000000"/>
                <w:szCs w:val="21"/>
              </w:rPr>
            </w:pPr>
            <w:r w:rsidRPr="00644F28">
              <w:rPr>
                <w:rFonts w:cs="Arial"/>
                <w:b/>
                <w:color w:val="000000"/>
                <w:szCs w:val="21"/>
              </w:rPr>
              <w:t>[Indsæt navn på afsender af e-mail]</w:t>
            </w:r>
          </w:p>
          <w:p w:rsidR="009C2244" w:rsidRDefault="009C2244" w:rsidP="003965B6">
            <w:pPr>
              <w:rPr>
                <w:rFonts w:cs="Arial"/>
                <w:color w:val="000000"/>
                <w:szCs w:val="21"/>
              </w:rPr>
            </w:pPr>
          </w:p>
        </w:tc>
      </w:tr>
    </w:tbl>
    <w:p w:rsidR="003965B6" w:rsidRDefault="003965B6" w:rsidP="003965B6">
      <w:pPr>
        <w:rPr>
          <w:rFonts w:cs="Arial"/>
          <w:color w:val="000000"/>
          <w:szCs w:val="21"/>
        </w:rPr>
      </w:pPr>
    </w:p>
    <w:p w:rsidR="001339FB" w:rsidRPr="001339FB" w:rsidRDefault="001339FB" w:rsidP="001339FB">
      <w:pPr>
        <w:rPr>
          <w:rFonts w:cs="Arial"/>
          <w:b/>
          <w:color w:val="000000"/>
          <w:szCs w:val="21"/>
        </w:rPr>
      </w:pPr>
      <w:r w:rsidRPr="001339FB">
        <w:rPr>
          <w:rFonts w:cs="Arial"/>
          <w:b/>
          <w:color w:val="000000"/>
          <w:szCs w:val="21"/>
        </w:rPr>
        <w:t>Sk</w:t>
      </w:r>
      <w:r>
        <w:rPr>
          <w:rFonts w:cs="Arial"/>
          <w:b/>
          <w:color w:val="000000"/>
          <w:szCs w:val="21"/>
        </w:rPr>
        <w:t>abelon 2</w:t>
      </w:r>
      <w:r w:rsidRPr="001339FB">
        <w:rPr>
          <w:rFonts w:cs="Arial"/>
          <w:b/>
          <w:color w:val="000000"/>
          <w:szCs w:val="21"/>
        </w:rPr>
        <w:t xml:space="preserve">: </w:t>
      </w:r>
      <w:r>
        <w:rPr>
          <w:rFonts w:cs="Arial"/>
          <w:b/>
          <w:color w:val="000000"/>
          <w:szCs w:val="21"/>
        </w:rPr>
        <w:t>Permanent insiderliste</w:t>
      </w:r>
    </w:p>
    <w:tbl>
      <w:tblPr>
        <w:tblStyle w:val="Tabel-Gitter"/>
        <w:tblW w:w="0" w:type="auto"/>
        <w:tblLook w:val="04A0" w:firstRow="1" w:lastRow="0" w:firstColumn="1" w:lastColumn="0" w:noHBand="0" w:noVBand="1"/>
      </w:tblPr>
      <w:tblGrid>
        <w:gridCol w:w="9628"/>
      </w:tblGrid>
      <w:tr w:rsidR="001339FB" w:rsidTr="00B57B5A">
        <w:tc>
          <w:tcPr>
            <w:tcW w:w="9778" w:type="dxa"/>
          </w:tcPr>
          <w:p w:rsidR="001339FB" w:rsidRDefault="001339FB" w:rsidP="00B57B5A">
            <w:pPr>
              <w:rPr>
                <w:rFonts w:cs="Arial"/>
                <w:b/>
                <w:color w:val="000000"/>
                <w:szCs w:val="21"/>
              </w:rPr>
            </w:pPr>
            <w:r w:rsidRPr="009C2244">
              <w:rPr>
                <w:rFonts w:cs="Arial"/>
                <w:b/>
                <w:color w:val="000000"/>
                <w:szCs w:val="21"/>
              </w:rPr>
              <w:t>Emne:</w:t>
            </w:r>
            <w:r>
              <w:rPr>
                <w:rFonts w:cs="Arial"/>
                <w:color w:val="000000"/>
                <w:szCs w:val="21"/>
              </w:rPr>
              <w:t xml:space="preserve"> Optaget på [indsæt navn på virksomheden] permanent insiderliste </w:t>
            </w:r>
          </w:p>
          <w:p w:rsidR="001339FB" w:rsidRDefault="001339FB" w:rsidP="00B57B5A">
            <w:pPr>
              <w:rPr>
                <w:rFonts w:cs="Arial"/>
                <w:b/>
                <w:color w:val="000000"/>
                <w:szCs w:val="21"/>
              </w:rPr>
            </w:pPr>
          </w:p>
          <w:p w:rsidR="001339FB" w:rsidRDefault="001339FB" w:rsidP="00B57B5A">
            <w:pPr>
              <w:rPr>
                <w:rFonts w:cs="Arial"/>
                <w:color w:val="000000"/>
                <w:szCs w:val="21"/>
              </w:rPr>
            </w:pPr>
            <w:r>
              <w:rPr>
                <w:rFonts w:cs="Arial"/>
                <w:color w:val="000000"/>
                <w:szCs w:val="21"/>
              </w:rPr>
              <w:t xml:space="preserve">Kære </w:t>
            </w:r>
            <w:r w:rsidRPr="009C2244">
              <w:rPr>
                <w:rFonts w:cs="Arial"/>
                <w:b/>
                <w:color w:val="000000"/>
                <w:szCs w:val="21"/>
              </w:rPr>
              <w:t>[indsæt insiderens navn]</w:t>
            </w:r>
          </w:p>
          <w:p w:rsidR="001339FB" w:rsidRPr="009C2244" w:rsidRDefault="001339FB" w:rsidP="00B57B5A">
            <w:pPr>
              <w:rPr>
                <w:rFonts w:cs="Arial"/>
                <w:color w:val="000000"/>
                <w:szCs w:val="21"/>
              </w:rPr>
            </w:pPr>
          </w:p>
          <w:p w:rsidR="001339FB" w:rsidRDefault="001339FB" w:rsidP="00B57B5A">
            <w:pPr>
              <w:rPr>
                <w:rFonts w:cs="Arial"/>
                <w:b/>
                <w:color w:val="000000"/>
                <w:szCs w:val="21"/>
              </w:rPr>
            </w:pPr>
            <w:r>
              <w:rPr>
                <w:rFonts w:cs="Arial"/>
                <w:color w:val="000000"/>
                <w:szCs w:val="21"/>
              </w:rPr>
              <w:t xml:space="preserve">Du er blevet optaget på </w:t>
            </w:r>
            <w:r w:rsidRPr="001339FB">
              <w:rPr>
                <w:rFonts w:cs="Arial"/>
                <w:b/>
                <w:color w:val="000000"/>
                <w:szCs w:val="21"/>
              </w:rPr>
              <w:t>[</w:t>
            </w:r>
            <w:r>
              <w:rPr>
                <w:rFonts w:cs="Arial"/>
                <w:b/>
                <w:color w:val="000000"/>
                <w:szCs w:val="21"/>
              </w:rPr>
              <w:t xml:space="preserve">indsæt navn på den børsnoterede virksomhed] </w:t>
            </w:r>
            <w:r>
              <w:rPr>
                <w:rFonts w:cs="Arial"/>
                <w:color w:val="000000"/>
                <w:szCs w:val="21"/>
              </w:rPr>
              <w:t>permanente</w:t>
            </w:r>
            <w:r w:rsidRPr="009C2244">
              <w:rPr>
                <w:rFonts w:cs="Arial"/>
                <w:color w:val="000000"/>
                <w:szCs w:val="21"/>
              </w:rPr>
              <w:t xml:space="preserve"> </w:t>
            </w:r>
            <w:r w:rsidR="007E1CB5">
              <w:rPr>
                <w:rFonts w:cs="Arial"/>
                <w:color w:val="000000"/>
                <w:szCs w:val="21"/>
              </w:rPr>
              <w:t xml:space="preserve">insiderliste </w:t>
            </w:r>
            <w:r w:rsidRPr="009C2244">
              <w:rPr>
                <w:rFonts w:cs="Arial"/>
                <w:color w:val="000000"/>
                <w:szCs w:val="21"/>
              </w:rPr>
              <w:t xml:space="preserve">og har dermed </w:t>
            </w:r>
            <w:r w:rsidR="00660626">
              <w:rPr>
                <w:rFonts w:cs="Arial"/>
                <w:color w:val="000000"/>
                <w:szCs w:val="21"/>
              </w:rPr>
              <w:t xml:space="preserve">adgang til al </w:t>
            </w:r>
            <w:r w:rsidRPr="009C2244">
              <w:rPr>
                <w:rFonts w:cs="Arial"/>
                <w:color w:val="000000"/>
                <w:szCs w:val="21"/>
              </w:rPr>
              <w:t>intern viden om</w:t>
            </w:r>
            <w:r>
              <w:rPr>
                <w:rFonts w:cs="Arial"/>
                <w:b/>
                <w:color w:val="000000"/>
                <w:szCs w:val="21"/>
              </w:rPr>
              <w:t xml:space="preserve"> [indsæt navn på den børsnoterede virksomhed].</w:t>
            </w:r>
          </w:p>
          <w:p w:rsidR="001339FB" w:rsidRDefault="001339FB" w:rsidP="00B57B5A">
            <w:pPr>
              <w:rPr>
                <w:rFonts w:cs="Arial"/>
                <w:b/>
                <w:color w:val="000000"/>
                <w:szCs w:val="21"/>
              </w:rPr>
            </w:pPr>
          </w:p>
          <w:p w:rsidR="003130CC" w:rsidRPr="003130CC" w:rsidRDefault="003130CC" w:rsidP="003130CC">
            <w:pPr>
              <w:rPr>
                <w:rFonts w:cs="Arial"/>
                <w:color w:val="000000"/>
                <w:szCs w:val="21"/>
              </w:rPr>
            </w:pPr>
            <w:r w:rsidRPr="003130CC">
              <w:rPr>
                <w:rFonts w:cs="Arial"/>
                <w:color w:val="000000"/>
                <w:szCs w:val="21"/>
              </w:rPr>
              <w:t xml:space="preserve">Når du er i besiddelse af intern viden, er du omfattet af forbuddet mod insiderhandel og uretmæssig videregivelse af intern viden. Forbuddene </w:t>
            </w:r>
            <w:r w:rsidR="007E1CB5">
              <w:rPr>
                <w:rFonts w:cs="Arial"/>
                <w:color w:val="000000"/>
                <w:szCs w:val="21"/>
              </w:rPr>
              <w:t>fremgår</w:t>
            </w:r>
            <w:r w:rsidR="007E1CB5" w:rsidRPr="003130CC">
              <w:rPr>
                <w:rFonts w:cs="Arial"/>
                <w:color w:val="000000"/>
                <w:szCs w:val="21"/>
              </w:rPr>
              <w:t xml:space="preserve"> </w:t>
            </w:r>
            <w:r w:rsidRPr="003130CC">
              <w:rPr>
                <w:rFonts w:cs="Arial"/>
                <w:color w:val="000000"/>
                <w:szCs w:val="21"/>
              </w:rPr>
              <w:t>af artikel 14 i markedsmisbrugsforordningen.</w:t>
            </w:r>
          </w:p>
          <w:p w:rsidR="003130CC" w:rsidRPr="003130CC" w:rsidRDefault="003130CC" w:rsidP="003130CC">
            <w:pPr>
              <w:rPr>
                <w:rFonts w:cs="Arial"/>
                <w:color w:val="000000"/>
                <w:szCs w:val="21"/>
              </w:rPr>
            </w:pPr>
          </w:p>
          <w:p w:rsidR="003130CC" w:rsidRPr="00C222BE" w:rsidRDefault="003130CC" w:rsidP="003130CC">
            <w:pPr>
              <w:rPr>
                <w:rFonts w:cs="Arial"/>
                <w:color w:val="000000"/>
                <w:szCs w:val="21"/>
              </w:rPr>
            </w:pPr>
            <w:r w:rsidRPr="00C222BE">
              <w:rPr>
                <w:rFonts w:cs="Arial"/>
                <w:color w:val="000000"/>
                <w:szCs w:val="21"/>
              </w:rPr>
              <w:t xml:space="preserve">Når du er i besiddelse af intern viden, må du ikke udnytte denne viden ved at erhverve eller afhænde (f.eks. købe eller sælge) finansielle instrumenter, som den pågældende viden vedrører. Du må heller ikke anbefale eller tilskynde andre </w:t>
            </w:r>
            <w:r w:rsidR="008B5DD0">
              <w:rPr>
                <w:rFonts w:cs="Arial"/>
                <w:color w:val="000000"/>
                <w:szCs w:val="21"/>
              </w:rPr>
              <w:t xml:space="preserve">til </w:t>
            </w:r>
            <w:r w:rsidRPr="00C222BE">
              <w:rPr>
                <w:rFonts w:cs="Arial"/>
                <w:color w:val="000000"/>
                <w:szCs w:val="21"/>
              </w:rPr>
              <w:t xml:space="preserve">at erhverve eller afhænde finansielle instrumenter, når du er i besiddelse af intern viden. </w:t>
            </w:r>
          </w:p>
          <w:p w:rsidR="003130CC" w:rsidRPr="00C222BE" w:rsidRDefault="003130CC" w:rsidP="003130CC">
            <w:pPr>
              <w:rPr>
                <w:rFonts w:cs="Arial"/>
                <w:color w:val="000000"/>
                <w:szCs w:val="21"/>
              </w:rPr>
            </w:pPr>
          </w:p>
          <w:p w:rsidR="003130CC" w:rsidRPr="003130CC" w:rsidRDefault="003130CC" w:rsidP="003130CC">
            <w:pPr>
              <w:rPr>
                <w:rFonts w:cs="Arial"/>
                <w:color w:val="000000"/>
                <w:szCs w:val="21"/>
              </w:rPr>
            </w:pPr>
            <w:r w:rsidRPr="00C222BE">
              <w:rPr>
                <w:rFonts w:cs="Arial"/>
                <w:color w:val="000000"/>
                <w:szCs w:val="21"/>
              </w:rPr>
              <w:t xml:space="preserve">Fortryder du, at du har lavet en handelsordre, må du ikke annullere eller ændre handelsordren, når du er i besiddelse af intern viden. Du må heller ikke anbefale andre at annullere eller ændre en handelsordre, når du er i besiddelse af intern viden. </w:t>
            </w:r>
          </w:p>
          <w:p w:rsidR="003130CC" w:rsidRPr="00C222BE" w:rsidRDefault="003130CC" w:rsidP="003130CC">
            <w:pPr>
              <w:rPr>
                <w:rFonts w:cs="Arial"/>
                <w:color w:val="000000"/>
                <w:szCs w:val="21"/>
              </w:rPr>
            </w:pPr>
          </w:p>
          <w:p w:rsidR="003130CC" w:rsidRPr="00C222BE" w:rsidRDefault="003130CC" w:rsidP="003130CC">
            <w:pPr>
              <w:rPr>
                <w:rFonts w:cs="Arial"/>
                <w:color w:val="000000"/>
                <w:szCs w:val="21"/>
              </w:rPr>
            </w:pPr>
            <w:r w:rsidRPr="00C222BE">
              <w:rPr>
                <w:rFonts w:cs="Arial"/>
                <w:color w:val="000000"/>
                <w:szCs w:val="21"/>
              </w:rPr>
              <w:t xml:space="preserve">Når du er i besiddelse af intern viden, må du ikke uretmæssigt videregive denne viden til andre personer. Du kan dog videregive denne viden, når det sker i den normale udøvelse af arbejde, erhverv eller funktioner. </w:t>
            </w:r>
          </w:p>
          <w:p w:rsidR="003130CC" w:rsidRPr="00C222BE" w:rsidRDefault="003130CC" w:rsidP="003130CC">
            <w:pPr>
              <w:rPr>
                <w:rFonts w:cs="Arial"/>
                <w:color w:val="000000"/>
                <w:szCs w:val="21"/>
              </w:rPr>
            </w:pPr>
          </w:p>
          <w:p w:rsidR="003130CC" w:rsidRPr="00C222BE" w:rsidRDefault="003130CC" w:rsidP="003130CC">
            <w:pPr>
              <w:rPr>
                <w:rFonts w:cs="Arial"/>
                <w:color w:val="000000"/>
                <w:szCs w:val="21"/>
              </w:rPr>
            </w:pPr>
            <w:r w:rsidRPr="00C222BE">
              <w:rPr>
                <w:rFonts w:cs="Arial"/>
                <w:color w:val="000000"/>
                <w:szCs w:val="21"/>
              </w:rPr>
              <w:t>Overtrædelse af forbuddet mod insiderhandel straffes med fængsel i indtil 1 år og 6 måneder</w:t>
            </w:r>
            <w:r w:rsidR="003B4647">
              <w:rPr>
                <w:rFonts w:cs="Arial"/>
                <w:color w:val="000000"/>
                <w:szCs w:val="21"/>
              </w:rPr>
              <w:t xml:space="preserve">. </w:t>
            </w:r>
            <w:r w:rsidRPr="00C222BE">
              <w:rPr>
                <w:rFonts w:cs="Arial"/>
                <w:color w:val="000000"/>
                <w:szCs w:val="21"/>
              </w:rPr>
              <w:t>Under særligt skærpende omstændigheder straffes insiderhandel med fængsel i indtil 6 år</w:t>
            </w:r>
            <w:r w:rsidR="003B4647">
              <w:rPr>
                <w:rFonts w:cs="Arial"/>
                <w:color w:val="000000"/>
                <w:szCs w:val="21"/>
              </w:rPr>
              <w:t xml:space="preserve">. </w:t>
            </w:r>
          </w:p>
          <w:p w:rsidR="003130CC" w:rsidRDefault="003130CC" w:rsidP="003130CC">
            <w:pPr>
              <w:rPr>
                <w:rFonts w:cs="Arial"/>
                <w:color w:val="000000"/>
                <w:szCs w:val="21"/>
              </w:rPr>
            </w:pPr>
          </w:p>
          <w:p w:rsidR="003130CC" w:rsidRDefault="003130CC" w:rsidP="003130CC">
            <w:pPr>
              <w:rPr>
                <w:rFonts w:cs="Arial"/>
                <w:color w:val="000000"/>
                <w:szCs w:val="21"/>
              </w:rPr>
            </w:pPr>
            <w:r>
              <w:rPr>
                <w:rFonts w:cs="Arial"/>
                <w:color w:val="000000"/>
                <w:szCs w:val="21"/>
              </w:rPr>
              <w:t>Du bedes skriftligt anerkende de nævnte juridiske og lovgivningsmæssige pligter og kendskabet til de sanktioner, der er knyttet til insiderhandel og uretmæssig videregivelse af intern viden. Du bedes besvare denne e-mail med ”Læst og forstået” hurtigst muligt.</w:t>
            </w:r>
          </w:p>
          <w:p w:rsidR="003130CC" w:rsidRDefault="003130CC" w:rsidP="003130CC">
            <w:pPr>
              <w:rPr>
                <w:rFonts w:cs="Arial"/>
                <w:color w:val="000000"/>
                <w:szCs w:val="21"/>
              </w:rPr>
            </w:pPr>
          </w:p>
          <w:p w:rsidR="003130CC" w:rsidRDefault="003130CC" w:rsidP="003130CC">
            <w:pPr>
              <w:rPr>
                <w:rFonts w:cs="Arial"/>
                <w:color w:val="000000"/>
                <w:szCs w:val="21"/>
              </w:rPr>
            </w:pPr>
            <w:r>
              <w:rPr>
                <w:rFonts w:cs="Arial"/>
                <w:color w:val="000000"/>
                <w:szCs w:val="21"/>
              </w:rPr>
              <w:t xml:space="preserve">Du kan kontakte </w:t>
            </w:r>
            <w:r w:rsidRPr="00C222BE">
              <w:rPr>
                <w:rFonts w:cs="Arial"/>
                <w:b/>
                <w:color w:val="000000"/>
                <w:szCs w:val="21"/>
              </w:rPr>
              <w:t>[indsæt navn på funktion]</w:t>
            </w:r>
            <w:r w:rsidRPr="003130CC">
              <w:rPr>
                <w:rFonts w:cs="Arial"/>
                <w:color w:val="000000"/>
                <w:szCs w:val="21"/>
              </w:rPr>
              <w:t xml:space="preserve">, </w:t>
            </w:r>
            <w:r>
              <w:rPr>
                <w:rFonts w:cs="Arial"/>
                <w:color w:val="000000"/>
                <w:szCs w:val="21"/>
              </w:rPr>
              <w:t xml:space="preserve">hvis du er i tvivl, om du må handle, eller generelt har spørgsmål til reglerne. </w:t>
            </w:r>
          </w:p>
          <w:p w:rsidR="001339FB" w:rsidRDefault="001339FB" w:rsidP="00B57B5A">
            <w:pPr>
              <w:rPr>
                <w:rFonts w:cs="Arial"/>
                <w:color w:val="000000"/>
                <w:szCs w:val="21"/>
              </w:rPr>
            </w:pPr>
          </w:p>
          <w:p w:rsidR="001339FB" w:rsidRPr="00644F28" w:rsidRDefault="001339FB" w:rsidP="00B57B5A">
            <w:pPr>
              <w:rPr>
                <w:rFonts w:cs="Arial"/>
                <w:b/>
                <w:color w:val="000000"/>
                <w:szCs w:val="21"/>
              </w:rPr>
            </w:pPr>
            <w:proofErr w:type="spellStart"/>
            <w:r>
              <w:rPr>
                <w:rFonts w:cs="Arial"/>
                <w:color w:val="000000"/>
                <w:szCs w:val="21"/>
              </w:rPr>
              <w:t>Mvh</w:t>
            </w:r>
            <w:proofErr w:type="spellEnd"/>
            <w:r>
              <w:rPr>
                <w:rFonts w:cs="Arial"/>
                <w:color w:val="000000"/>
                <w:szCs w:val="21"/>
              </w:rPr>
              <w:t xml:space="preserve"> </w:t>
            </w:r>
          </w:p>
          <w:p w:rsidR="001339FB" w:rsidRPr="00644F28" w:rsidRDefault="001339FB" w:rsidP="00B57B5A">
            <w:pPr>
              <w:rPr>
                <w:rFonts w:cs="Arial"/>
                <w:b/>
                <w:color w:val="000000"/>
                <w:szCs w:val="21"/>
              </w:rPr>
            </w:pPr>
            <w:r w:rsidRPr="00644F28">
              <w:rPr>
                <w:rFonts w:cs="Arial"/>
                <w:b/>
                <w:color w:val="000000"/>
                <w:szCs w:val="21"/>
              </w:rPr>
              <w:t>[Indsæt navn på afsender af e-mail]</w:t>
            </w:r>
          </w:p>
          <w:p w:rsidR="001339FB" w:rsidRDefault="001339FB" w:rsidP="00B57B5A">
            <w:pPr>
              <w:rPr>
                <w:rFonts w:cs="Arial"/>
                <w:color w:val="000000"/>
                <w:szCs w:val="21"/>
              </w:rPr>
            </w:pPr>
          </w:p>
        </w:tc>
      </w:tr>
    </w:tbl>
    <w:p w:rsidR="003965B6" w:rsidRPr="003965B6" w:rsidRDefault="003965B6" w:rsidP="003965B6"/>
    <w:sectPr w:rsidR="003965B6" w:rsidRPr="003965B6" w:rsidSect="007E75F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D8A"/>
    <w:multiLevelType w:val="hybridMultilevel"/>
    <w:tmpl w:val="3CD63400"/>
    <w:lvl w:ilvl="0" w:tplc="5566833A">
      <w:start w:val="1"/>
      <w:numFmt w:val="bullet"/>
      <w:pStyle w:val="Listeafsnit"/>
      <w:lvlText w:val=""/>
      <w:lvlJc w:val="left"/>
      <w:pPr>
        <w:ind w:left="720" w:hanging="360"/>
      </w:pPr>
      <w:rPr>
        <w:rFonts w:ascii="Symbol" w:hAnsi="Symbol" w:hint="default"/>
        <w:color w:val="99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B2C0456"/>
    <w:multiLevelType w:val="hybridMultilevel"/>
    <w:tmpl w:val="DCBCCB9A"/>
    <w:lvl w:ilvl="0" w:tplc="04060017">
      <w:start w:val="1"/>
      <w:numFmt w:val="lowerLetter"/>
      <w:lvlText w:val="%1)"/>
      <w:lvlJc w:val="left"/>
      <w:pPr>
        <w:ind w:left="1287" w:hanging="360"/>
      </w:p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2" w15:restartNumberingAfterBreak="0">
    <w:nsid w:val="318D2343"/>
    <w:multiLevelType w:val="hybridMultilevel"/>
    <w:tmpl w:val="DCBCCB9A"/>
    <w:lvl w:ilvl="0" w:tplc="04060017">
      <w:start w:val="1"/>
      <w:numFmt w:val="lowerLetter"/>
      <w:lvlText w:val="%1)"/>
      <w:lvlJc w:val="left"/>
      <w:pPr>
        <w:ind w:left="1287" w:hanging="360"/>
      </w:p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3" w15:restartNumberingAfterBreak="0">
    <w:nsid w:val="4EC77D07"/>
    <w:multiLevelType w:val="hybridMultilevel"/>
    <w:tmpl w:val="DCBCCB9A"/>
    <w:lvl w:ilvl="0" w:tplc="04060017">
      <w:start w:val="1"/>
      <w:numFmt w:val="lowerLetter"/>
      <w:lvlText w:val="%1)"/>
      <w:lvlJc w:val="left"/>
      <w:pPr>
        <w:ind w:left="1287" w:hanging="360"/>
      </w:p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4" w15:restartNumberingAfterBreak="0">
    <w:nsid w:val="5B3C48C1"/>
    <w:multiLevelType w:val="hybridMultilevel"/>
    <w:tmpl w:val="753616AC"/>
    <w:lvl w:ilvl="0" w:tplc="A0F0C0FE">
      <w:start w:val="1"/>
      <w:numFmt w:val="lowerLetter"/>
      <w:lvlText w:val="%1)"/>
      <w:lvlJc w:val="left"/>
      <w:pPr>
        <w:ind w:left="1092" w:hanging="360"/>
      </w:pPr>
      <w:rPr>
        <w:rFonts w:hint="default"/>
      </w:rPr>
    </w:lvl>
    <w:lvl w:ilvl="1" w:tplc="04060019" w:tentative="1">
      <w:start w:val="1"/>
      <w:numFmt w:val="lowerLetter"/>
      <w:lvlText w:val="%2."/>
      <w:lvlJc w:val="left"/>
      <w:pPr>
        <w:ind w:left="1812" w:hanging="360"/>
      </w:pPr>
    </w:lvl>
    <w:lvl w:ilvl="2" w:tplc="0406001B" w:tentative="1">
      <w:start w:val="1"/>
      <w:numFmt w:val="lowerRoman"/>
      <w:lvlText w:val="%3."/>
      <w:lvlJc w:val="right"/>
      <w:pPr>
        <w:ind w:left="2532" w:hanging="180"/>
      </w:pPr>
    </w:lvl>
    <w:lvl w:ilvl="3" w:tplc="0406000F" w:tentative="1">
      <w:start w:val="1"/>
      <w:numFmt w:val="decimal"/>
      <w:lvlText w:val="%4."/>
      <w:lvlJc w:val="left"/>
      <w:pPr>
        <w:ind w:left="3252" w:hanging="360"/>
      </w:pPr>
    </w:lvl>
    <w:lvl w:ilvl="4" w:tplc="04060019" w:tentative="1">
      <w:start w:val="1"/>
      <w:numFmt w:val="lowerLetter"/>
      <w:lvlText w:val="%5."/>
      <w:lvlJc w:val="left"/>
      <w:pPr>
        <w:ind w:left="3972" w:hanging="360"/>
      </w:pPr>
    </w:lvl>
    <w:lvl w:ilvl="5" w:tplc="0406001B" w:tentative="1">
      <w:start w:val="1"/>
      <w:numFmt w:val="lowerRoman"/>
      <w:lvlText w:val="%6."/>
      <w:lvlJc w:val="right"/>
      <w:pPr>
        <w:ind w:left="4692" w:hanging="180"/>
      </w:pPr>
    </w:lvl>
    <w:lvl w:ilvl="6" w:tplc="0406000F" w:tentative="1">
      <w:start w:val="1"/>
      <w:numFmt w:val="decimal"/>
      <w:lvlText w:val="%7."/>
      <w:lvlJc w:val="left"/>
      <w:pPr>
        <w:ind w:left="5412" w:hanging="360"/>
      </w:pPr>
    </w:lvl>
    <w:lvl w:ilvl="7" w:tplc="04060019" w:tentative="1">
      <w:start w:val="1"/>
      <w:numFmt w:val="lowerLetter"/>
      <w:lvlText w:val="%8."/>
      <w:lvlJc w:val="left"/>
      <w:pPr>
        <w:ind w:left="6132" w:hanging="360"/>
      </w:pPr>
    </w:lvl>
    <w:lvl w:ilvl="8" w:tplc="0406001B" w:tentative="1">
      <w:start w:val="1"/>
      <w:numFmt w:val="lowerRoman"/>
      <w:lvlText w:val="%9."/>
      <w:lvlJc w:val="right"/>
      <w:pPr>
        <w:ind w:left="6852"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trackRevisions/>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3965B6"/>
    <w:rsid w:val="00061655"/>
    <w:rsid w:val="000640EA"/>
    <w:rsid w:val="000E6586"/>
    <w:rsid w:val="001339FB"/>
    <w:rsid w:val="00162184"/>
    <w:rsid w:val="001B637F"/>
    <w:rsid w:val="00205C9B"/>
    <w:rsid w:val="002A397C"/>
    <w:rsid w:val="00304456"/>
    <w:rsid w:val="003130CC"/>
    <w:rsid w:val="003425A9"/>
    <w:rsid w:val="003965B6"/>
    <w:rsid w:val="003A4BCE"/>
    <w:rsid w:val="003B4647"/>
    <w:rsid w:val="003D51DF"/>
    <w:rsid w:val="0053668E"/>
    <w:rsid w:val="00603033"/>
    <w:rsid w:val="00644F28"/>
    <w:rsid w:val="00660626"/>
    <w:rsid w:val="007E1CB5"/>
    <w:rsid w:val="007E75F4"/>
    <w:rsid w:val="008B5DD0"/>
    <w:rsid w:val="008C6EE4"/>
    <w:rsid w:val="00901860"/>
    <w:rsid w:val="009C2244"/>
    <w:rsid w:val="00A33C42"/>
    <w:rsid w:val="00A94494"/>
    <w:rsid w:val="00AD490B"/>
    <w:rsid w:val="00B27004"/>
    <w:rsid w:val="00B915A3"/>
    <w:rsid w:val="00D84386"/>
    <w:rsid w:val="00DE5ECF"/>
    <w:rsid w:val="00E6776F"/>
    <w:rsid w:val="00EA193D"/>
    <w:rsid w:val="00EF1D8A"/>
    <w:rsid w:val="00F60597"/>
    <w:rsid w:val="00FC70D9"/>
    <w:rsid w:val="00FD77C4"/>
    <w:rsid w:val="00FF15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22918-A6C8-4C76-9468-04B1C4F8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1"/>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597"/>
    <w:pPr>
      <w:spacing w:after="0" w:line="280" w:lineRule="exact"/>
      <w:jc w:val="both"/>
    </w:pPr>
  </w:style>
  <w:style w:type="paragraph" w:styleId="Overskrift1">
    <w:name w:val="heading 1"/>
    <w:basedOn w:val="Normal"/>
    <w:next w:val="Normal"/>
    <w:link w:val="Overskrift1Tegn"/>
    <w:uiPriority w:val="9"/>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semiHidden/>
    <w:unhideWhenUsed/>
    <w:qFormat/>
    <w:rsid w:val="00F60597"/>
    <w:pPr>
      <w:keepNext/>
      <w:keepLines/>
      <w:outlineLvl w:val="1"/>
    </w:pPr>
    <w:rPr>
      <w:rFonts w:ascii="Constantia" w:eastAsiaTheme="majorEastAsia" w:hAnsi="Constantia" w:cstheme="majorBidi"/>
      <w:b/>
      <w:bCs/>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semiHidden/>
    <w:rsid w:val="00F60597"/>
    <w:rPr>
      <w:rFonts w:ascii="Constantia" w:eastAsiaTheme="majorEastAsia" w:hAnsi="Constantia" w:cstheme="majorBidi"/>
      <w:b/>
      <w:bCs/>
      <w:sz w:val="22"/>
      <w:szCs w:val="26"/>
    </w:rPr>
  </w:style>
  <w:style w:type="character" w:styleId="Kommentarhenvisning">
    <w:name w:val="annotation reference"/>
    <w:basedOn w:val="Standardskrifttypeiafsnit"/>
    <w:uiPriority w:val="99"/>
    <w:semiHidden/>
    <w:unhideWhenUsed/>
    <w:rsid w:val="003965B6"/>
    <w:rPr>
      <w:sz w:val="16"/>
      <w:szCs w:val="16"/>
    </w:rPr>
  </w:style>
  <w:style w:type="paragraph" w:styleId="Kommentartekst">
    <w:name w:val="annotation text"/>
    <w:basedOn w:val="Normal"/>
    <w:link w:val="KommentartekstTegn"/>
    <w:uiPriority w:val="99"/>
    <w:semiHidden/>
    <w:unhideWhenUsed/>
    <w:rsid w:val="003965B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965B6"/>
    <w:rPr>
      <w:sz w:val="20"/>
      <w:szCs w:val="20"/>
    </w:rPr>
  </w:style>
  <w:style w:type="paragraph" w:styleId="Markeringsbobletekst">
    <w:name w:val="Balloon Text"/>
    <w:basedOn w:val="Normal"/>
    <w:link w:val="MarkeringsbobletekstTegn"/>
    <w:uiPriority w:val="99"/>
    <w:semiHidden/>
    <w:unhideWhenUsed/>
    <w:rsid w:val="003965B6"/>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965B6"/>
    <w:rPr>
      <w:rFonts w:ascii="Segoe UI" w:hAnsi="Segoe UI" w:cs="Segoe UI"/>
      <w:sz w:val="18"/>
      <w:szCs w:val="18"/>
    </w:rPr>
  </w:style>
  <w:style w:type="table" w:styleId="Tabel-Gitter">
    <w:name w:val="Table Grid"/>
    <w:basedOn w:val="Tabel-Normal"/>
    <w:uiPriority w:val="59"/>
    <w:rsid w:val="009C2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1"/>
    <w:qFormat/>
    <w:rsid w:val="00644F28"/>
    <w:pPr>
      <w:numPr>
        <w:numId w:val="1"/>
      </w:numPr>
      <w:spacing w:after="140"/>
      <w:contextualSpacing/>
    </w:pPr>
    <w:rPr>
      <w:rFonts w:eastAsia="Times New Roman" w:cs="Times New Roman"/>
      <w:szCs w:val="24"/>
      <w:lang w:eastAsia="da-DK"/>
    </w:rPr>
  </w:style>
  <w:style w:type="paragraph" w:customStyle="1" w:styleId="norm">
    <w:name w:val="norm"/>
    <w:basedOn w:val="Normal"/>
    <w:rsid w:val="00644F28"/>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Citat">
    <w:name w:val="Citat_"/>
    <w:basedOn w:val="Normal"/>
    <w:link w:val="CitatTegn"/>
    <w:qFormat/>
    <w:rsid w:val="00A33C42"/>
    <w:pPr>
      <w:ind w:left="567"/>
    </w:pPr>
    <w:rPr>
      <w:rFonts w:eastAsia="Times New Roman" w:cs="Times New Roman"/>
      <w:sz w:val="20"/>
      <w:szCs w:val="24"/>
      <w:lang w:eastAsia="da-DK"/>
    </w:rPr>
  </w:style>
  <w:style w:type="character" w:customStyle="1" w:styleId="CitatTegn">
    <w:name w:val="Citat_ Tegn"/>
    <w:basedOn w:val="Standardskrifttypeiafsnit"/>
    <w:link w:val="Citat"/>
    <w:rsid w:val="00A33C42"/>
    <w:rPr>
      <w:rFonts w:eastAsia="Times New Roman" w:cs="Times New Roman"/>
      <w:sz w:val="20"/>
      <w:szCs w:val="24"/>
      <w:lang w:eastAsia="da-DK"/>
    </w:rPr>
  </w:style>
  <w:style w:type="paragraph" w:customStyle="1" w:styleId="CM1">
    <w:name w:val="CM1"/>
    <w:basedOn w:val="Normal"/>
    <w:next w:val="Normal"/>
    <w:uiPriority w:val="99"/>
    <w:rsid w:val="00A33C42"/>
    <w:pPr>
      <w:autoSpaceDE w:val="0"/>
      <w:autoSpaceDN w:val="0"/>
      <w:adjustRightInd w:val="0"/>
      <w:spacing w:line="240" w:lineRule="auto"/>
      <w:jc w:val="left"/>
    </w:pPr>
    <w:rPr>
      <w:rFonts w:ascii="Times New Roman" w:hAnsi="Times New Roman" w:cs="Times New Roman"/>
      <w:sz w:val="24"/>
      <w:szCs w:val="24"/>
    </w:rPr>
  </w:style>
  <w:style w:type="paragraph" w:customStyle="1" w:styleId="CM3">
    <w:name w:val="CM3"/>
    <w:basedOn w:val="Normal"/>
    <w:next w:val="Normal"/>
    <w:uiPriority w:val="99"/>
    <w:rsid w:val="00A33C42"/>
    <w:pPr>
      <w:autoSpaceDE w:val="0"/>
      <w:autoSpaceDN w:val="0"/>
      <w:adjustRightInd w:val="0"/>
      <w:spacing w:line="240" w:lineRule="auto"/>
      <w:jc w:val="left"/>
    </w:pPr>
    <w:rPr>
      <w:rFonts w:ascii="Times New Roman" w:hAnsi="Times New Roman" w:cs="Times New Roman"/>
      <w:sz w:val="24"/>
      <w:szCs w:val="24"/>
    </w:rPr>
  </w:style>
  <w:style w:type="paragraph" w:styleId="Kommentaremne">
    <w:name w:val="annotation subject"/>
    <w:basedOn w:val="Kommentartekst"/>
    <w:next w:val="Kommentartekst"/>
    <w:link w:val="KommentaremneTegn"/>
    <w:uiPriority w:val="99"/>
    <w:semiHidden/>
    <w:unhideWhenUsed/>
    <w:rsid w:val="00FC70D9"/>
    <w:rPr>
      <w:b/>
      <w:bCs/>
    </w:rPr>
  </w:style>
  <w:style w:type="character" w:customStyle="1" w:styleId="KommentaremneTegn">
    <w:name w:val="Kommentaremne Tegn"/>
    <w:basedOn w:val="KommentartekstTegn"/>
    <w:link w:val="Kommentaremne"/>
    <w:uiPriority w:val="99"/>
    <w:semiHidden/>
    <w:rsid w:val="00FC70D9"/>
    <w:rPr>
      <w:b/>
      <w:bCs/>
      <w:sz w:val="20"/>
      <w:szCs w:val="20"/>
    </w:rPr>
  </w:style>
  <w:style w:type="paragraph" w:customStyle="1" w:styleId="CM4">
    <w:name w:val="CM4"/>
    <w:basedOn w:val="Normal"/>
    <w:next w:val="Normal"/>
    <w:uiPriority w:val="99"/>
    <w:rsid w:val="002A397C"/>
    <w:pPr>
      <w:autoSpaceDE w:val="0"/>
      <w:autoSpaceDN w:val="0"/>
      <w:adjustRightInd w:val="0"/>
      <w:spacing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464667">
      <w:bodyDiv w:val="1"/>
      <w:marLeft w:val="0"/>
      <w:marRight w:val="0"/>
      <w:marTop w:val="0"/>
      <w:marBottom w:val="0"/>
      <w:divBdr>
        <w:top w:val="none" w:sz="0" w:space="0" w:color="auto"/>
        <w:left w:val="none" w:sz="0" w:space="0" w:color="auto"/>
        <w:bottom w:val="none" w:sz="0" w:space="0" w:color="auto"/>
        <w:right w:val="none" w:sz="0" w:space="0" w:color="auto"/>
      </w:divBdr>
      <w:divsChild>
        <w:div w:id="1809325490">
          <w:marLeft w:val="480"/>
          <w:marRight w:val="0"/>
          <w:marTop w:val="0"/>
          <w:marBottom w:val="0"/>
          <w:divBdr>
            <w:top w:val="none" w:sz="0" w:space="0" w:color="auto"/>
            <w:left w:val="none" w:sz="0" w:space="0" w:color="auto"/>
            <w:bottom w:val="none" w:sz="0" w:space="0" w:color="auto"/>
            <w:right w:val="none" w:sz="0" w:space="0" w:color="auto"/>
          </w:divBdr>
        </w:div>
        <w:div w:id="124074877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EE783-AC78-429D-BF59-0EFD3DA1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625</Words>
  <Characters>3816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Finanstilsynet</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Gade Gregersen (FT)</dc:creator>
  <cp:keywords/>
  <dc:description/>
  <cp:lastModifiedBy>Anja Damm (FT)</cp:lastModifiedBy>
  <cp:revision>3</cp:revision>
  <dcterms:created xsi:type="dcterms:W3CDTF">2020-02-03T14:26:00Z</dcterms:created>
  <dcterms:modified xsi:type="dcterms:W3CDTF">2020-02-24T14:38:00Z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